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отношении: должностного лица – председателя дачного некоммерческого товарищества «Царское Село» Катан Сергея Федоровича, </w:t>
      </w:r>
      <w:r>
        <w:rPr>
          <w:rStyle w:val="cat-ExternalSystem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4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1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2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3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Есенина, д. 15/1,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Катан С.Ф.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>
        <w:rPr>
          <w:rFonts w:ascii="Times New Roman" w:eastAsia="Times New Roman" w:hAnsi="Times New Roman" w:cs="Times New Roman"/>
          <w:sz w:val="26"/>
          <w:szCs w:val="26"/>
        </w:rPr>
        <w:t>дачного некоммерческого товарищества «Царское Село»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 Есенина, д. 15/1,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 в установленный законодательством о налогах и сборах срок, а именно: не позднее 24.00 часов 25.01.2023 года налоговый расчет по страховым взносам за 12 месяцев 2022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Катан С.Ф.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Катан С.Ф.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Катан С.Ф.,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Катан С.Ф.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подтверждены совокупностью доказательств, а именно: 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86172334500233600001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.12.2023 года; реестрами внутренних почтовых отправлений, выпиской из ЕГРЮЛ в отношении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>ачного некоммерческ</w:t>
      </w:r>
      <w:r>
        <w:rPr>
          <w:rFonts w:ascii="Times New Roman" w:eastAsia="Times New Roman" w:hAnsi="Times New Roman" w:cs="Times New Roman"/>
          <w:sz w:val="26"/>
          <w:szCs w:val="26"/>
        </w:rPr>
        <w:t>ого товарищества «Царское Село»</w:t>
      </w:r>
      <w:r>
        <w:rPr>
          <w:rFonts w:ascii="Times New Roman" w:eastAsia="Times New Roman" w:hAnsi="Times New Roman" w:cs="Times New Roman"/>
          <w:sz w:val="26"/>
          <w:szCs w:val="26"/>
        </w:rPr>
        <w:t>;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, справкой об отсутствии декларации к установленному сроку.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</w:t>
      </w:r>
      <w:r>
        <w:rPr>
          <w:rFonts w:ascii="Times New Roman" w:eastAsia="Times New Roman" w:hAnsi="Times New Roman" w:cs="Times New Roman"/>
          <w:sz w:val="26"/>
          <w:szCs w:val="26"/>
        </w:rPr>
        <w:t>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Катан С.Ф.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19 Налогового кодекса РФ (далее - НК РФ)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4 пункта 1 статьи 23 НК РФ установлена обязанность налогоплательщика предоставлять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1 пункта 1 статьи 23, пунктом 1 статьи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 Обязанность по уплате налога должна быть выполнена в срок, установленный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пункта 5 статьи 23 НК РФ за невыполнение или ненадлежащее выполнение возложенных на него обязанностей налогоплательщик (плательщик сборов) несет ответственность в соответствии с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7 статьи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Катан С.Ф. </w:t>
      </w:r>
      <w:r>
        <w:rPr>
          <w:rFonts w:ascii="Times New Roman" w:eastAsia="Times New Roman" w:hAnsi="Times New Roman" w:cs="Times New Roman"/>
          <w:sz w:val="26"/>
          <w:szCs w:val="26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дачного некоммерческ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товарищества «Царское Село»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предоставить налоговый расчет по страховым взносам за 12 месяцев 2022 года осуществляла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Катан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Катан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располагает сведениями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Катан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Катан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Катан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Катан С.Ф.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председателя дачного некоммерческого товарищества «Царско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Село» Катан Сергея Федоровича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ей наказание в виде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0412365400135000362415165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5rplc-8">
    <w:name w:val="cat-ExternalSystemDefined grp-35 rplc-8"/>
    <w:basedOn w:val="DefaultParagraphFont"/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UserDefinedgrp-36rplc-11">
    <w:name w:val="cat-UserDefined grp-36 rplc-11"/>
    <w:basedOn w:val="DefaultParagraphFont"/>
  </w:style>
  <w:style w:type="character" w:customStyle="1" w:styleId="cat-PassportDatagrp-24rplc-14">
    <w:name w:val="cat-PassportData grp-24 rplc-14"/>
    <w:basedOn w:val="DefaultParagraphFont"/>
  </w:style>
  <w:style w:type="character" w:customStyle="1" w:styleId="cat-ExternalSystemDefinedgrp-34rplc-15">
    <w:name w:val="cat-ExternalSystemDefined grp-34 rplc-15"/>
    <w:basedOn w:val="DefaultParagraphFont"/>
  </w:style>
  <w:style w:type="character" w:customStyle="1" w:styleId="cat-ExternalSystemDefinedgrp-31rplc-16">
    <w:name w:val="cat-ExternalSystemDefined grp-31 rplc-16"/>
    <w:basedOn w:val="DefaultParagraphFont"/>
  </w:style>
  <w:style w:type="character" w:customStyle="1" w:styleId="cat-ExternalSystemDefinedgrp-32rplc-17">
    <w:name w:val="cat-ExternalSystemDefined grp-32 rplc-17"/>
    <w:basedOn w:val="DefaultParagraphFont"/>
  </w:style>
  <w:style w:type="character" w:customStyle="1" w:styleId="cat-ExternalSystemDefinedgrp-33rplc-18">
    <w:name w:val="cat-ExternalSystemDefined grp-33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